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2E0C" w:rsidRDefault="001273B8" w:rsidP="001273B8">
      <w:pPr>
        <w:jc w:val="center"/>
        <w:rPr>
          <w:rFonts w:ascii="Arial" w:hAnsi="Arial" w:cs="Arial"/>
          <w:sz w:val="24"/>
          <w:szCs w:val="24"/>
          <w:lang w:val="es-CO"/>
        </w:rPr>
      </w:pPr>
      <w:r>
        <w:rPr>
          <w:rFonts w:ascii="Arial" w:hAnsi="Arial" w:cs="Arial"/>
          <w:sz w:val="24"/>
          <w:szCs w:val="24"/>
          <w:lang w:val="es-CO"/>
        </w:rPr>
        <w:t>Relatoría N° 2</w:t>
      </w:r>
    </w:p>
    <w:p w:rsidR="001273B8" w:rsidRDefault="001273B8" w:rsidP="001273B8">
      <w:pPr>
        <w:jc w:val="center"/>
        <w:rPr>
          <w:rFonts w:ascii="Arial" w:hAnsi="Arial" w:cs="Arial"/>
          <w:sz w:val="24"/>
          <w:szCs w:val="24"/>
          <w:lang w:val="es-CO"/>
        </w:rPr>
      </w:pPr>
    </w:p>
    <w:p w:rsidR="00F90364" w:rsidRDefault="00F90364" w:rsidP="001273B8">
      <w:pPr>
        <w:rPr>
          <w:rFonts w:ascii="Arial" w:hAnsi="Arial" w:cs="Arial"/>
          <w:sz w:val="24"/>
          <w:szCs w:val="24"/>
          <w:lang w:val="es-CO"/>
        </w:rPr>
      </w:pPr>
      <w:r>
        <w:rPr>
          <w:rFonts w:ascii="Arial" w:hAnsi="Arial" w:cs="Arial"/>
          <w:sz w:val="24"/>
          <w:szCs w:val="24"/>
          <w:lang w:val="es-CO"/>
        </w:rPr>
        <w:t xml:space="preserve">La importancia es que hay una investigación en el campo escolar, en el que contiene diferentes etapas y enfoques debidos a sus objetivos de claridad respecto a cómo actuar y a las expectativas que existen sobre la acción personal, que hay dificultades para que puedan interpretar el pasado. </w:t>
      </w:r>
    </w:p>
    <w:p w:rsidR="00996562" w:rsidRDefault="00996562" w:rsidP="001273B8">
      <w:pPr>
        <w:rPr>
          <w:rFonts w:ascii="Arial" w:hAnsi="Arial" w:cs="Arial"/>
          <w:sz w:val="24"/>
          <w:szCs w:val="24"/>
          <w:lang w:val="es-CO"/>
        </w:rPr>
      </w:pPr>
      <w:r>
        <w:rPr>
          <w:rFonts w:ascii="Arial" w:hAnsi="Arial" w:cs="Arial"/>
          <w:sz w:val="24"/>
          <w:szCs w:val="24"/>
          <w:lang w:val="es-CO"/>
        </w:rPr>
        <w:t xml:space="preserve">Que el “coronel llamas” el sitúa los enfoques radicales, es el que rescata los diversos que circulan su relación con el lenguaje y las culturas, ya que es posible afirmar que los centros han cambiado. </w:t>
      </w:r>
    </w:p>
    <w:p w:rsidR="00D872C4" w:rsidRDefault="00996562" w:rsidP="001273B8">
      <w:pPr>
        <w:rPr>
          <w:rFonts w:ascii="Arial" w:hAnsi="Arial" w:cs="Arial"/>
          <w:sz w:val="24"/>
          <w:szCs w:val="24"/>
          <w:lang w:val="es-CO"/>
        </w:rPr>
      </w:pPr>
      <w:r>
        <w:rPr>
          <w:rFonts w:ascii="Arial" w:hAnsi="Arial" w:cs="Arial"/>
          <w:sz w:val="24"/>
          <w:szCs w:val="24"/>
          <w:lang w:val="es-CO"/>
        </w:rPr>
        <w:t>“Mumby” plantea una gran visión en los enfoques dominantes para entender y estudiar dicha cultura, ya que la so</w:t>
      </w:r>
      <w:r w:rsidR="00B076B5">
        <w:rPr>
          <w:rFonts w:ascii="Arial" w:hAnsi="Arial" w:cs="Arial"/>
          <w:sz w:val="24"/>
          <w:szCs w:val="24"/>
          <w:lang w:val="es-CO"/>
        </w:rPr>
        <w:t xml:space="preserve">ciedad proyecta en las escuelas, los agentes son los principales dispositivos de investigación, ya que son emergentes del discurso dominante sobre la educación de los niños(as). Que la gestión educativa son los principios generales de la administración y la gestión se aplica en el campo específico en la educación, ya que se enriquece con los desarrollos teóricos </w:t>
      </w:r>
      <w:r w:rsidR="00D872C4">
        <w:rPr>
          <w:rFonts w:ascii="Arial" w:hAnsi="Arial" w:cs="Arial"/>
          <w:sz w:val="24"/>
          <w:szCs w:val="24"/>
          <w:lang w:val="es-CO"/>
        </w:rPr>
        <w:t xml:space="preserve">prácticos en los campos de acción. </w:t>
      </w:r>
    </w:p>
    <w:p w:rsidR="001273B8" w:rsidRDefault="00D872C4" w:rsidP="001273B8">
      <w:pPr>
        <w:rPr>
          <w:rFonts w:ascii="Arial" w:hAnsi="Arial" w:cs="Arial"/>
          <w:sz w:val="24"/>
          <w:szCs w:val="24"/>
          <w:lang w:val="es-CO"/>
        </w:rPr>
      </w:pPr>
      <w:r>
        <w:rPr>
          <w:rFonts w:ascii="Arial" w:hAnsi="Arial" w:cs="Arial"/>
          <w:sz w:val="24"/>
          <w:szCs w:val="24"/>
          <w:lang w:val="es-CO"/>
        </w:rPr>
        <w:t xml:space="preserve">Las prácticas de gestión educativa la primera </w:t>
      </w:r>
      <w:r w:rsidR="002C065F">
        <w:rPr>
          <w:rFonts w:ascii="Arial" w:hAnsi="Arial" w:cs="Arial"/>
          <w:sz w:val="24"/>
          <w:szCs w:val="24"/>
          <w:lang w:val="es-CO"/>
        </w:rPr>
        <w:t xml:space="preserve">responsabilidad de los planificadores quienes son los encargados en diseñar los planes, en fijar los objetivos y determinar todas las acciones que hayan que realizar, ya que las practicas a acompaño a los sistemas educativos descentralizados. </w:t>
      </w:r>
      <w:r w:rsidR="006F28AD">
        <w:rPr>
          <w:rFonts w:ascii="Arial" w:hAnsi="Arial" w:cs="Arial"/>
          <w:sz w:val="24"/>
          <w:szCs w:val="24"/>
          <w:lang w:val="es-CO"/>
        </w:rPr>
        <w:t xml:space="preserve">Ya que la evolución y aplicación de la práctica en la gestión educativa está sujeta a cambios y las reformas en el estado, la administración pública y las políticas educativas. </w:t>
      </w:r>
    </w:p>
    <w:p w:rsidR="006F28AD" w:rsidRDefault="006F28AD" w:rsidP="001273B8">
      <w:pPr>
        <w:rPr>
          <w:rFonts w:ascii="Arial" w:hAnsi="Arial" w:cs="Arial"/>
          <w:sz w:val="24"/>
          <w:szCs w:val="24"/>
          <w:lang w:val="es-CO"/>
        </w:rPr>
      </w:pPr>
      <w:r>
        <w:rPr>
          <w:rFonts w:ascii="Arial" w:hAnsi="Arial" w:cs="Arial"/>
          <w:sz w:val="24"/>
          <w:szCs w:val="24"/>
          <w:lang w:val="es-CO"/>
        </w:rPr>
        <w:t>La gestión surge en el desarrollo o la evolución natural de la administración, en el que sujeta los cambios operados del mundo, del ser humano y en el entorno económico, político, social, cultural y tecnológico. Que el ámbito educativo en los 70 años, empezó los cambios de dirigir las instituciones educativas, según “Delannoy”, la gestión educativa se preocupa por la búsqueda de mayor eficiencia y se orienta la acción hacia un l</w:t>
      </w:r>
      <w:r w:rsidR="008F01DA">
        <w:rPr>
          <w:rFonts w:ascii="Arial" w:hAnsi="Arial" w:cs="Arial"/>
          <w:sz w:val="24"/>
          <w:szCs w:val="24"/>
          <w:lang w:val="es-CO"/>
        </w:rPr>
        <w:t xml:space="preserve">ogro de productividad educativa, las herramientas de administración con una medición y evolución ya que se requiere una gestión de buena calidad, hay varias perspectivas teóricas se desarrolla modelos teóricos son aplicados en la gestión normativo en calidad total, reingeniería y comunicacional. </w:t>
      </w:r>
    </w:p>
    <w:p w:rsidR="0074264D" w:rsidRDefault="008F01DA" w:rsidP="001273B8">
      <w:pPr>
        <w:rPr>
          <w:rFonts w:ascii="Arial" w:hAnsi="Arial" w:cs="Arial"/>
          <w:sz w:val="24"/>
          <w:szCs w:val="24"/>
          <w:lang w:val="es-CO"/>
        </w:rPr>
      </w:pPr>
      <w:r>
        <w:rPr>
          <w:rFonts w:ascii="Arial" w:hAnsi="Arial" w:cs="Arial"/>
          <w:sz w:val="24"/>
          <w:szCs w:val="24"/>
          <w:lang w:val="es-CO"/>
        </w:rPr>
        <w:t>Ya que nos fortalece todos los niveles de manera de definir objetivos y planes estratégicos, nos ayuda asignar los acuerdos, con prioridades, de información suficiente y oportuna para una toma de decisiones. En el área de gestión se evalúa y se reconoce la importancia de lo académico en la calidad, de la institución educativa, a través de las características del currículo en los aspectos metodológicos y la evaluación del aprendizaje en lo particular</w:t>
      </w:r>
      <w:r w:rsidR="0074264D">
        <w:rPr>
          <w:rFonts w:ascii="Arial" w:hAnsi="Arial" w:cs="Arial"/>
          <w:sz w:val="24"/>
          <w:szCs w:val="24"/>
          <w:lang w:val="es-CO"/>
        </w:rPr>
        <w:t xml:space="preserve"> en la dinámica del conocimiento. </w:t>
      </w:r>
    </w:p>
    <w:p w:rsidR="007F393E" w:rsidRDefault="0074264D" w:rsidP="001273B8">
      <w:pPr>
        <w:rPr>
          <w:rFonts w:ascii="Arial" w:hAnsi="Arial" w:cs="Arial"/>
          <w:sz w:val="24"/>
          <w:szCs w:val="24"/>
          <w:lang w:val="es-CO"/>
        </w:rPr>
      </w:pPr>
      <w:r>
        <w:rPr>
          <w:rFonts w:ascii="Arial" w:hAnsi="Arial" w:cs="Arial"/>
          <w:sz w:val="24"/>
          <w:szCs w:val="24"/>
          <w:lang w:val="es-CO"/>
        </w:rPr>
        <w:lastRenderedPageBreak/>
        <w:t xml:space="preserve">“Medina” nos propone </w:t>
      </w:r>
      <w:r w:rsidR="007F393E">
        <w:rPr>
          <w:rFonts w:ascii="Arial" w:hAnsi="Arial" w:cs="Arial"/>
          <w:sz w:val="24"/>
          <w:szCs w:val="24"/>
          <w:lang w:val="es-CO"/>
        </w:rPr>
        <w:t>que la productividad, la creación de valor y los procesos constituyen un triángulo estratégico, para hacer mejorar en la gestión pública es necesario articular en cada uno de estos elementos.</w:t>
      </w:r>
    </w:p>
    <w:p w:rsidR="00BE538D" w:rsidRDefault="007F393E" w:rsidP="001273B8">
      <w:pPr>
        <w:rPr>
          <w:rFonts w:ascii="Arial" w:hAnsi="Arial" w:cs="Arial"/>
          <w:sz w:val="24"/>
          <w:szCs w:val="24"/>
          <w:lang w:val="es-CO"/>
        </w:rPr>
      </w:pPr>
      <w:r>
        <w:rPr>
          <w:rFonts w:ascii="Arial" w:hAnsi="Arial" w:cs="Arial"/>
          <w:sz w:val="24"/>
          <w:szCs w:val="24"/>
          <w:lang w:val="es-CO"/>
        </w:rPr>
        <w:t xml:space="preserve">Que la función directiva esta creación de valor </w:t>
      </w:r>
      <w:r w:rsidR="00BD4CB3">
        <w:rPr>
          <w:rFonts w:ascii="Arial" w:hAnsi="Arial" w:cs="Arial"/>
          <w:sz w:val="24"/>
          <w:szCs w:val="24"/>
          <w:lang w:val="es-CO"/>
        </w:rPr>
        <w:t xml:space="preserve">público en el ámbito educativo implica para el su actuación, en tres esferas de gestión, interrelaciones como: la gestión estratégica, en la gestión del entorno político, la gestión operativa. Estos son valorados a la </w:t>
      </w:r>
      <w:r w:rsidR="0089348F">
        <w:rPr>
          <w:rFonts w:ascii="Arial" w:hAnsi="Arial" w:cs="Arial"/>
          <w:sz w:val="24"/>
          <w:szCs w:val="24"/>
          <w:lang w:val="es-CO"/>
        </w:rPr>
        <w:t xml:space="preserve">actualización de los sectores  educativos. </w:t>
      </w:r>
    </w:p>
    <w:p w:rsidR="00BE538D" w:rsidRDefault="00BE538D" w:rsidP="001273B8">
      <w:pPr>
        <w:rPr>
          <w:rFonts w:ascii="Arial" w:hAnsi="Arial" w:cs="Arial"/>
          <w:sz w:val="24"/>
          <w:szCs w:val="24"/>
          <w:lang w:val="es-CO"/>
        </w:rPr>
      </w:pPr>
    </w:p>
    <w:p w:rsidR="00BE538D" w:rsidRDefault="00BE538D" w:rsidP="001273B8">
      <w:pPr>
        <w:rPr>
          <w:rFonts w:ascii="Arial" w:hAnsi="Arial" w:cs="Arial"/>
          <w:sz w:val="24"/>
          <w:szCs w:val="24"/>
          <w:lang w:val="es-CO"/>
        </w:rPr>
      </w:pPr>
    </w:p>
    <w:p w:rsidR="00BE538D" w:rsidRDefault="00BE538D" w:rsidP="001273B8">
      <w:pPr>
        <w:rPr>
          <w:rFonts w:ascii="Arial" w:hAnsi="Arial" w:cs="Arial"/>
          <w:sz w:val="24"/>
          <w:szCs w:val="24"/>
          <w:lang w:val="es-CO"/>
        </w:rPr>
      </w:pPr>
      <w:r>
        <w:rPr>
          <w:rFonts w:ascii="Arial" w:hAnsi="Arial" w:cs="Arial"/>
          <w:sz w:val="24"/>
          <w:szCs w:val="24"/>
          <w:lang w:val="es-CO"/>
        </w:rPr>
        <w:t xml:space="preserve">Maira Alejandra Obregón Vergara </w:t>
      </w:r>
    </w:p>
    <w:p w:rsidR="00BE538D" w:rsidRDefault="00BE538D" w:rsidP="001273B8">
      <w:pPr>
        <w:rPr>
          <w:rFonts w:ascii="Arial" w:hAnsi="Arial" w:cs="Arial"/>
          <w:sz w:val="24"/>
          <w:szCs w:val="24"/>
          <w:lang w:val="es-CO"/>
        </w:rPr>
      </w:pPr>
      <w:r>
        <w:rPr>
          <w:rFonts w:ascii="Arial" w:hAnsi="Arial" w:cs="Arial"/>
          <w:sz w:val="24"/>
          <w:szCs w:val="24"/>
          <w:lang w:val="es-CO"/>
        </w:rPr>
        <w:t xml:space="preserve">Grupo S595. </w:t>
      </w:r>
      <w:bookmarkStart w:id="0" w:name="_GoBack"/>
      <w:bookmarkEnd w:id="0"/>
      <w:r>
        <w:rPr>
          <w:rFonts w:ascii="Arial" w:hAnsi="Arial" w:cs="Arial"/>
          <w:sz w:val="24"/>
          <w:szCs w:val="24"/>
          <w:lang w:val="es-CO"/>
        </w:rPr>
        <w:t xml:space="preserve"> </w:t>
      </w:r>
    </w:p>
    <w:p w:rsidR="008F01DA" w:rsidRDefault="00BD4CB3" w:rsidP="001273B8">
      <w:pPr>
        <w:rPr>
          <w:rFonts w:ascii="Arial" w:hAnsi="Arial" w:cs="Arial"/>
          <w:sz w:val="24"/>
          <w:szCs w:val="24"/>
          <w:lang w:val="es-CO"/>
        </w:rPr>
      </w:pPr>
      <w:r>
        <w:rPr>
          <w:rFonts w:ascii="Arial" w:hAnsi="Arial" w:cs="Arial"/>
          <w:sz w:val="24"/>
          <w:szCs w:val="24"/>
          <w:lang w:val="es-CO"/>
        </w:rPr>
        <w:t xml:space="preserve">  </w:t>
      </w:r>
      <w:r w:rsidR="007F393E">
        <w:rPr>
          <w:rFonts w:ascii="Arial" w:hAnsi="Arial" w:cs="Arial"/>
          <w:sz w:val="24"/>
          <w:szCs w:val="24"/>
          <w:lang w:val="es-CO"/>
        </w:rPr>
        <w:t xml:space="preserve">   </w:t>
      </w:r>
      <w:r w:rsidR="008F01DA">
        <w:rPr>
          <w:rFonts w:ascii="Arial" w:hAnsi="Arial" w:cs="Arial"/>
          <w:sz w:val="24"/>
          <w:szCs w:val="24"/>
          <w:lang w:val="es-CO"/>
        </w:rPr>
        <w:t xml:space="preserve"> </w:t>
      </w:r>
    </w:p>
    <w:p w:rsidR="001273B8" w:rsidRPr="001273B8" w:rsidRDefault="001273B8" w:rsidP="001273B8">
      <w:pPr>
        <w:jc w:val="center"/>
        <w:rPr>
          <w:rFonts w:ascii="Arial" w:hAnsi="Arial" w:cs="Arial"/>
          <w:sz w:val="24"/>
          <w:szCs w:val="24"/>
          <w:lang w:val="es-CO"/>
        </w:rPr>
      </w:pPr>
    </w:p>
    <w:sectPr w:rsidR="001273B8" w:rsidRPr="001273B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7FD"/>
    <w:rsid w:val="000717FD"/>
    <w:rsid w:val="001273B8"/>
    <w:rsid w:val="002C065F"/>
    <w:rsid w:val="006F28AD"/>
    <w:rsid w:val="0074264D"/>
    <w:rsid w:val="007F393E"/>
    <w:rsid w:val="0089348F"/>
    <w:rsid w:val="008F01DA"/>
    <w:rsid w:val="00996562"/>
    <w:rsid w:val="00B076B5"/>
    <w:rsid w:val="00BD4CB3"/>
    <w:rsid w:val="00BE538D"/>
    <w:rsid w:val="00D872C4"/>
    <w:rsid w:val="00F12E0C"/>
    <w:rsid w:val="00F9036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E6EDC8-6FD0-4B24-A9DA-9012CE399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505</Words>
  <Characters>2782</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13</cp:revision>
  <dcterms:created xsi:type="dcterms:W3CDTF">2019-04-27T19:09:00Z</dcterms:created>
  <dcterms:modified xsi:type="dcterms:W3CDTF">2019-04-27T20:10:00Z</dcterms:modified>
</cp:coreProperties>
</file>